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outline w:val="0"/>
          <w:color w:val="323130"/>
          <w:u w:color="323130"/>
          <w14:textFill>
            <w14:solidFill>
              <w14:srgbClr w14:val="323130"/>
            </w14:solidFill>
          </w14:textFill>
        </w:rPr>
      </w:pPr>
      <w:r>
        <w:rPr>
          <w:rtl w:val="0"/>
          <w:lang w:val="en-US"/>
        </w:rPr>
        <w:t>Subject line: California Coronavirus Assistance and Guidance for Your Business</w:t>
      </w:r>
    </w:p>
    <w:p>
      <w:pPr>
        <w:pStyle w:val="Body"/>
        <w:rPr>
          <w:outline w:val="0"/>
          <w:color w:val="323130"/>
          <w:u w:color="323130"/>
          <w14:textFill>
            <w14:solidFill>
              <w14:srgbClr w14:val="323130"/>
            </w14:solidFill>
          </w14:textFill>
        </w:rPr>
      </w:pPr>
    </w:p>
    <w:p>
      <w:pPr>
        <w:pStyle w:val="Body"/>
        <w:rPr>
          <w:outline w:val="0"/>
          <w:color w:val="323130"/>
          <w:u w:color="323130"/>
          <w14:textFill>
            <w14:solidFill>
              <w14:srgbClr w14:val="323130"/>
            </w14:solidFill>
          </w14:textFill>
        </w:rPr>
      </w:pPr>
      <w:r>
        <w:rPr>
          <w:outline w:val="0"/>
          <w:color w:val="323130"/>
          <w:u w:color="323130"/>
          <w:rtl w:val="0"/>
          <w:lang w:val="en-US"/>
          <w14:textFill>
            <w14:solidFill>
              <w14:srgbClr w14:val="323130"/>
            </w14:solidFill>
          </w14:textFill>
        </w:rPr>
        <w:t xml:space="preserve">Dear California Business, </w:t>
      </w:r>
    </w:p>
    <w:p>
      <w:pPr>
        <w:pStyle w:val="Body"/>
        <w:rPr>
          <w:outline w:val="0"/>
          <w:color w:val="323130"/>
          <w:u w:color="323130"/>
          <w14:textFill>
            <w14:solidFill>
              <w14:srgbClr w14:val="323130"/>
            </w14:solidFill>
          </w14:textFill>
        </w:rPr>
      </w:pPr>
    </w:p>
    <w:p>
      <w:pPr>
        <w:pStyle w:val="Body"/>
        <w:rPr>
          <w:outline w:val="0"/>
          <w:color w:val="323130"/>
          <w:u w:color="323130"/>
          <w14:textFill>
            <w14:solidFill>
              <w14:srgbClr w14:val="323130"/>
            </w14:solidFill>
          </w14:textFill>
        </w:rPr>
      </w:pPr>
      <w:r>
        <w:rPr>
          <w:outline w:val="0"/>
          <w:color w:val="323130"/>
          <w:u w:color="323130"/>
          <w:rtl w:val="0"/>
          <w:lang w:val="en-US"/>
          <w14:textFill>
            <w14:solidFill>
              <w14:srgbClr w14:val="323130"/>
            </w14:solidFill>
          </w14:textFill>
        </w:rPr>
        <w:t>Funding Circle is closely following developments related to COVID-19 and would like to bring your attention to these critical updates and resources.</w:t>
      </w:r>
    </w:p>
    <w:p>
      <w:pPr>
        <w:pStyle w:val="Body"/>
        <w:shd w:val="clear" w:color="auto" w:fill="ffffff"/>
        <w:spacing w:before="500" w:after="500"/>
        <w:rPr>
          <w:rStyle w:val="None"/>
          <w:b w:val="1"/>
          <w:bCs w:val="1"/>
          <w:outline w:val="0"/>
          <w:color w:val="3b2b37"/>
          <w:u w:color="3b2b37"/>
          <w14:textFill>
            <w14:solidFill>
              <w14:srgbClr w14:val="3B2B37"/>
            </w14:solidFill>
          </w14:textFill>
        </w:rPr>
      </w:pPr>
      <w:r>
        <w:rPr>
          <w:rStyle w:val="Hyperlink.0"/>
        </w:rPr>
        <w:fldChar w:fldCharType="begin" w:fldLock="0"/>
      </w:r>
      <w:r>
        <w:rPr>
          <w:rStyle w:val="Hyperlink.0"/>
        </w:rPr>
        <w:instrText xml:space="preserve"> HYPERLINK "https://www.govloans.gov/loans/loan-details/1504"</w:instrText>
      </w:r>
      <w:r>
        <w:rPr>
          <w:rStyle w:val="Hyperlink.0"/>
        </w:rPr>
        <w:fldChar w:fldCharType="separate" w:fldLock="0"/>
      </w:r>
      <w:r>
        <w:rPr>
          <w:rStyle w:val="Hyperlink.0"/>
          <w:rtl w:val="0"/>
          <w:lang w:val="en-US"/>
        </w:rPr>
        <w:t xml:space="preserve">Federal Small Business Administration (SBA) Economic Injury Disaster Loans </w:t>
      </w:r>
      <w:r>
        <w:rPr/>
        <w:fldChar w:fldCharType="end" w:fldLock="0"/>
      </w:r>
    </w:p>
    <w:p>
      <w:pPr>
        <w:pStyle w:val="Body"/>
        <w:shd w:val="clear" w:color="auto" w:fill="ffffff"/>
        <w:spacing w:before="500" w:after="500"/>
        <w:ind w:left="720" w:firstLine="0"/>
        <w:rPr>
          <w:rStyle w:val="None"/>
          <w:outline w:val="0"/>
          <w:color w:val="3b2b37"/>
          <w:u w:color="3b2b37"/>
          <w14:textFill>
            <w14:solidFill>
              <w14:srgbClr w14:val="3B2B37"/>
            </w14:solidFill>
          </w14:textFill>
        </w:rPr>
      </w:pPr>
      <w:r>
        <w:rPr>
          <w:rStyle w:val="None"/>
          <w:outline w:val="0"/>
          <w:color w:val="3b2b37"/>
          <w:u w:color="3b2b37"/>
          <w:rtl w:val="0"/>
          <w:lang w:val="en-US"/>
          <w14:textFill>
            <w14:solidFill>
              <w14:srgbClr w14:val="3B2B37"/>
            </w14:solidFill>
          </w14:textFill>
        </w:rPr>
        <w:t xml:space="preserve">Congress has approved $7 billion in funding to this program as part of its COVID-19 response. It can </w:t>
      </w:r>
      <w:r>
        <w:rPr>
          <w:rStyle w:val="None"/>
          <w:outline w:val="0"/>
          <w:color w:val="3b2b37"/>
          <w:u w:color="3b2b37"/>
          <w:rtl w:val="0"/>
          <w14:textFill>
            <w14:solidFill>
              <w14:srgbClr w14:val="3B2B37"/>
            </w14:solidFill>
          </w14:textFill>
        </w:rPr>
        <w:t>“</w:t>
      </w:r>
      <w:r>
        <w:rPr>
          <w:rStyle w:val="None"/>
          <w:outline w:val="0"/>
          <w:color w:val="3b2b37"/>
          <w:u w:color="3b2b37"/>
          <w:rtl w:val="0"/>
          <w:lang w:val="en-US"/>
          <w14:textFill>
            <w14:solidFill>
              <w14:srgbClr w14:val="3B2B37"/>
            </w14:solidFill>
          </w14:textFill>
        </w:rPr>
        <w:t>provide up to $2 million of financial assistance (actual loan amounts are based on amount of economic injury) to small businesses or private, non-profit organizations that suffer substantial economic injury as a result of the declared disaster, regardless of whether the applicant sustained physical damage.</w:t>
      </w:r>
      <w:r>
        <w:rPr>
          <w:rStyle w:val="None"/>
          <w:outline w:val="0"/>
          <w:color w:val="3b2b37"/>
          <w:u w:color="3b2b37"/>
          <w:rtl w:val="0"/>
          <w14:textFill>
            <w14:solidFill>
              <w14:srgbClr w14:val="3B2B37"/>
            </w14:solidFill>
          </w14:textFill>
        </w:rPr>
        <w:t xml:space="preserve">” </w:t>
      </w:r>
    </w:p>
    <w:p>
      <w:pPr>
        <w:pStyle w:val="Body"/>
        <w:numPr>
          <w:ilvl w:val="0"/>
          <w:numId w:val="2"/>
        </w:numPr>
        <w:shd w:val="clear" w:color="auto" w:fill="ffffff"/>
        <w:bidi w:val="0"/>
        <w:spacing w:before="500"/>
        <w:ind w:right="0"/>
        <w:jc w:val="left"/>
        <w:rPr>
          <w:rtl w:val="0"/>
          <w:lang w:val="en-US"/>
        </w:rPr>
      </w:pPr>
      <w:r>
        <w:rPr>
          <w:rStyle w:val="None"/>
          <w:outline w:val="0"/>
          <w:color w:val="3b2b37"/>
          <w:u w:color="3b2b37"/>
          <w:shd w:val="clear" w:color="auto" w:fill="ffffff"/>
          <w:rtl w:val="0"/>
          <w:lang w:val="en-US"/>
          <w14:textFill>
            <w14:solidFill>
              <w14:srgbClr w14:val="3B2B37"/>
            </w14:solidFill>
          </w14:textFill>
        </w:rPr>
        <w:t xml:space="preserve">SBA disaster assistance loans are typically only available to small businesses within counties identified as disaster areas by a Governor. </w:t>
      </w:r>
      <w:r>
        <w:rPr>
          <w:rStyle w:val="None"/>
          <w:b w:val="1"/>
          <w:bCs w:val="1"/>
          <w:outline w:val="0"/>
          <w:color w:val="3b2b37"/>
          <w:u w:color="3b2b37"/>
          <w:shd w:val="clear" w:color="auto" w:fill="ffffff"/>
          <w:rtl w:val="0"/>
          <w:lang w:val="en-US"/>
          <w14:textFill>
            <w14:solidFill>
              <w14:srgbClr w14:val="3B2B37"/>
            </w14:solidFill>
          </w14:textFill>
        </w:rPr>
        <w:t>Under the revised criteria issued today, disaster assistance loans will be available statewide following an economic injury declaration. This will apply to current and future disaster assistance declarations related to Coronavirus.</w:t>
      </w:r>
    </w:p>
    <w:p>
      <w:pPr>
        <w:pStyle w:val="Body"/>
        <w:numPr>
          <w:ilvl w:val="0"/>
          <w:numId w:val="2"/>
        </w:numPr>
        <w:shd w:val="clear" w:color="auto" w:fill="ffffff"/>
        <w:bidi w:val="0"/>
        <w:spacing w:after="500"/>
        <w:ind w:right="0"/>
        <w:jc w:val="left"/>
        <w:rPr>
          <w:rtl w:val="0"/>
          <w:lang w:val="en-US"/>
        </w:rPr>
      </w:pPr>
      <w:r>
        <w:rPr>
          <w:rStyle w:val="None"/>
          <w:outline w:val="0"/>
          <w:color w:val="3b2b37"/>
          <w:u w:color="3b2b37"/>
          <w:rtl w:val="0"/>
          <w:lang w:val="en-US"/>
          <w14:textFill>
            <w14:solidFill>
              <w14:srgbClr w14:val="3B2B37"/>
            </w14:solidFill>
          </w14:textFill>
        </w:rPr>
        <w:t xml:space="preserve">You can apply online </w:t>
      </w:r>
      <w:r>
        <w:rPr>
          <w:rStyle w:val="Hyperlink.1"/>
        </w:rPr>
        <w:fldChar w:fldCharType="begin" w:fldLock="0"/>
      </w:r>
      <w:r>
        <w:rPr>
          <w:rStyle w:val="Hyperlink.1"/>
        </w:rPr>
        <w:instrText xml:space="preserve"> HYPERLINK "https://disasterloan.sba.gov/ela/"</w:instrText>
      </w:r>
      <w:r>
        <w:rPr>
          <w:rStyle w:val="Hyperlink.1"/>
        </w:rPr>
        <w:fldChar w:fldCharType="separate" w:fldLock="0"/>
      </w:r>
      <w:r>
        <w:rPr>
          <w:rStyle w:val="Hyperlink.1"/>
          <w:rtl w:val="0"/>
          <w:lang w:val="en-US"/>
        </w:rPr>
        <w:t>here</w:t>
      </w:r>
      <w:r>
        <w:rPr/>
        <w:fldChar w:fldCharType="end" w:fldLock="0"/>
      </w:r>
      <w:r>
        <w:rPr>
          <w:rStyle w:val="None"/>
          <w:outline w:val="0"/>
          <w:color w:val="3b2b37"/>
          <w:u w:color="3b2b37"/>
          <w:rtl w:val="0"/>
          <w:lang w:val="en-US"/>
          <w14:textFill>
            <w14:solidFill>
              <w14:srgbClr w14:val="3B2B37"/>
            </w14:solidFill>
          </w14:textFill>
        </w:rPr>
        <w:t xml:space="preserve">, any questions about that or the application process can be directed to 1-800-659-2955 or </w:t>
      </w:r>
      <w:r>
        <w:rPr>
          <w:rStyle w:val="Hyperlink.2"/>
        </w:rPr>
        <w:fldChar w:fldCharType="begin" w:fldLock="0"/>
      </w:r>
      <w:r>
        <w:rPr>
          <w:rStyle w:val="Hyperlink.2"/>
        </w:rPr>
        <w:instrText xml:space="preserve"> HYPERLINK "mailto:DisasterCustomerService@sba.gov"</w:instrText>
      </w:r>
      <w:r>
        <w:rPr>
          <w:rStyle w:val="Hyperlink.2"/>
        </w:rPr>
        <w:fldChar w:fldCharType="separate" w:fldLock="0"/>
      </w:r>
      <w:r>
        <w:rPr>
          <w:rStyle w:val="Hyperlink.2"/>
          <w:rtl w:val="0"/>
          <w:lang w:val="en-US"/>
        </w:rPr>
        <w:t>DisasterCustomerService@sba.gov</w:t>
      </w:r>
      <w:r>
        <w:rPr/>
        <w:fldChar w:fldCharType="end" w:fldLock="0"/>
      </w:r>
    </w:p>
    <w:p>
      <w:pPr>
        <w:pStyle w:val="Body"/>
        <w:shd w:val="clear" w:color="auto" w:fill="ffffff"/>
        <w:spacing w:before="500" w:after="500"/>
        <w:rPr>
          <w:rStyle w:val="None"/>
          <w:outline w:val="0"/>
          <w:color w:val="3b2b37"/>
          <w:u w:color="3b2b37"/>
          <w:shd w:val="clear" w:color="auto" w:fill="ffffff"/>
          <w14:textFill>
            <w14:solidFill>
              <w14:srgbClr w14:val="3B2B37"/>
            </w14:solidFill>
          </w14:textFill>
        </w:rPr>
      </w:pPr>
      <w:r>
        <w:rPr>
          <w:rStyle w:val="None"/>
          <w:b w:val="1"/>
          <w:bCs w:val="1"/>
          <w:outline w:val="0"/>
          <w:color w:val="3b2b37"/>
          <w:u w:color="3b2b37"/>
          <w:shd w:val="clear" w:color="auto" w:fill="ffffff"/>
          <w:rtl w:val="0"/>
          <w:lang w:val="en-US"/>
          <w14:textFill>
            <w14:solidFill>
              <w14:srgbClr w14:val="3B2B37"/>
            </w14:solidFill>
          </w14:textFill>
        </w:rPr>
        <w:t>Internal Revenue Service (IRS)</w:t>
      </w:r>
      <w:r>
        <w:rPr>
          <w:rStyle w:val="None"/>
          <w:outline w:val="0"/>
          <w:color w:val="3b2b37"/>
          <w:u w:color="3b2b37"/>
          <w:shd w:val="clear" w:color="auto" w:fill="ffffff"/>
          <w:rtl w:val="0"/>
          <w14:textFill>
            <w14:solidFill>
              <w14:srgbClr w14:val="3B2B37"/>
            </w14:solidFill>
          </w14:textFill>
        </w:rPr>
        <w:t xml:space="preserve"> </w:t>
      </w:r>
    </w:p>
    <w:p>
      <w:pPr>
        <w:pStyle w:val="Body"/>
        <w:shd w:val="clear" w:color="auto" w:fill="ffffff"/>
        <w:spacing w:before="500" w:after="500"/>
        <w:rPr>
          <w:rStyle w:val="None"/>
          <w:outline w:val="0"/>
          <w:color w:val="323130"/>
          <w:u w:color="323130"/>
          <w14:textFill>
            <w14:solidFill>
              <w14:srgbClr w14:val="323130"/>
            </w14:solidFill>
          </w14:textFill>
        </w:rPr>
      </w:pPr>
      <w:r>
        <w:rPr>
          <w:rStyle w:val="None"/>
          <w:outline w:val="0"/>
          <w:color w:val="3b2b37"/>
          <w:u w:color="3b2b37"/>
          <w:shd w:val="clear" w:color="auto" w:fill="ffffff"/>
          <w:rtl w:val="0"/>
          <w:lang w:val="en-US"/>
          <w14:textFill>
            <w14:solidFill>
              <w14:srgbClr w14:val="3B2B37"/>
            </w14:solidFill>
          </w14:textFill>
        </w:rPr>
        <w:t>The Treasury Department and IRS just announced a three-month delay for any tax payments owed up to $1 million. You</w:t>
      </w:r>
      <w:r>
        <w:rPr>
          <w:rStyle w:val="None"/>
          <w:outline w:val="0"/>
          <w:color w:val="3b2b37"/>
          <w:u w:color="3b2b37"/>
          <w:shd w:val="clear" w:color="auto" w:fill="ffffff"/>
          <w:rtl w:val="0"/>
          <w14:textFill>
            <w14:solidFill>
              <w14:srgbClr w14:val="3B2B37"/>
            </w14:solidFill>
          </w14:textFill>
        </w:rPr>
        <w:t>’</w:t>
      </w:r>
      <w:r>
        <w:rPr>
          <w:rStyle w:val="None"/>
          <w:outline w:val="0"/>
          <w:color w:val="3b2b37"/>
          <w:u w:color="3b2b37"/>
          <w:shd w:val="clear" w:color="auto" w:fill="ffffff"/>
          <w:rtl w:val="0"/>
          <w:lang w:val="en-US"/>
          <w14:textFill>
            <w14:solidFill>
              <w14:srgbClr w14:val="3B2B37"/>
            </w14:solidFill>
          </w14:textFill>
        </w:rPr>
        <w:t>ll still need to file your returns by April 15, 2020 but will have until July 15 to pay. This will apply to individual tax returns but also covers many pass-through entities and small businesses.</w:t>
      </w:r>
    </w:p>
    <w:p>
      <w:pPr>
        <w:pStyle w:val="Body"/>
        <w:shd w:val="clear" w:color="auto" w:fill="ffffff"/>
        <w:spacing w:before="500" w:after="500"/>
        <w:rPr>
          <w:rStyle w:val="None"/>
          <w:b w:val="1"/>
          <w:bCs w:val="1"/>
          <w:outline w:val="0"/>
          <w:color w:val="3b2b37"/>
          <w:u w:val="single" w:color="3b2b37"/>
          <w:shd w:val="clear" w:color="auto" w:fill="ffffff"/>
          <w14:textFill>
            <w14:solidFill>
              <w14:srgbClr w14:val="3B2B37"/>
            </w14:solidFill>
          </w14:textFill>
        </w:rPr>
      </w:pPr>
      <w:r>
        <w:rPr>
          <w:rStyle w:val="None"/>
          <w:b w:val="1"/>
          <w:bCs w:val="1"/>
          <w:outline w:val="0"/>
          <w:color w:val="3b2b37"/>
          <w:u w:val="single" w:color="3b2b37"/>
          <w:shd w:val="clear" w:color="auto" w:fill="ffffff"/>
          <w:rtl w:val="0"/>
          <w:lang w:val="en-US"/>
          <w14:textFill>
            <w14:solidFill>
              <w14:srgbClr w14:val="3B2B37"/>
            </w14:solidFill>
          </w14:textFill>
        </w:rPr>
        <w:t>Facebook Small Business Grants Program</w:t>
      </w:r>
    </w:p>
    <w:p>
      <w:pPr>
        <w:pStyle w:val="Body"/>
        <w:shd w:val="clear" w:color="auto" w:fill="ffffff"/>
        <w:spacing w:before="500" w:after="500"/>
        <w:rPr>
          <w:rStyle w:val="None"/>
          <w:outline w:val="0"/>
          <w:color w:val="3b2b37"/>
          <w:u w:color="3b2b37"/>
          <w:shd w:val="clear" w:color="auto" w:fill="ffffff"/>
          <w14:textFill>
            <w14:solidFill>
              <w14:srgbClr w14:val="3B2B37"/>
            </w14:solidFill>
          </w14:textFill>
        </w:rPr>
      </w:pPr>
      <w:r>
        <w:rPr>
          <w:rStyle w:val="None"/>
          <w:outline w:val="0"/>
          <w:color w:val="3b2b37"/>
          <w:u w:color="3b2b37"/>
          <w:shd w:val="clear" w:color="auto" w:fill="ffffff"/>
          <w:rtl w:val="0"/>
          <w:lang w:val="en-US"/>
          <w14:textFill>
            <w14:solidFill>
              <w14:srgbClr w14:val="3B2B37"/>
            </w14:solidFill>
          </w14:textFill>
        </w:rPr>
        <w:t xml:space="preserve">Facebook will offer $100M in cash grants and ad credits for up to 30,000 eligible small businesses in over 30 countries. They will begin taking applications in the coming weeks. In the meantime, you can sign up </w:t>
      </w:r>
      <w:r>
        <w:rPr>
          <w:rStyle w:val="Hyperlink.3"/>
        </w:rPr>
        <w:fldChar w:fldCharType="begin" w:fldLock="0"/>
      </w:r>
      <w:r>
        <w:rPr>
          <w:rStyle w:val="Hyperlink.3"/>
        </w:rPr>
        <w:instrText xml:space="preserve"> HYPERLINK "https://www.facebook.com/business/boost/grants?ref=eml"</w:instrText>
      </w:r>
      <w:r>
        <w:rPr>
          <w:rStyle w:val="Hyperlink.3"/>
        </w:rPr>
        <w:fldChar w:fldCharType="separate" w:fldLock="0"/>
      </w:r>
      <w:r>
        <w:rPr>
          <w:rStyle w:val="Hyperlink.3"/>
          <w:rtl w:val="0"/>
          <w:lang w:val="en-US"/>
        </w:rPr>
        <w:t>here</w:t>
      </w:r>
      <w:r>
        <w:rPr/>
        <w:fldChar w:fldCharType="end" w:fldLock="0"/>
      </w:r>
      <w:r>
        <w:rPr>
          <w:rStyle w:val="None"/>
          <w:outline w:val="0"/>
          <w:color w:val="3b2b37"/>
          <w:u w:color="3b2b37"/>
          <w:shd w:val="clear" w:color="auto" w:fill="ffffff"/>
          <w:rtl w:val="0"/>
          <w:lang w:val="en-US"/>
          <w14:textFill>
            <w14:solidFill>
              <w14:srgbClr w14:val="3B2B37"/>
            </w14:solidFill>
          </w14:textFill>
        </w:rPr>
        <w:t xml:space="preserve"> to receive more information when it becomes available.</w:t>
      </w:r>
    </w:p>
    <w:p>
      <w:pPr>
        <w:pStyle w:val="Body"/>
        <w:shd w:val="clear" w:color="auto" w:fill="ffffff"/>
        <w:spacing w:before="500" w:after="500"/>
        <w:rPr>
          <w:rStyle w:val="None"/>
          <w:b w:val="1"/>
          <w:bCs w:val="1"/>
          <w:outline w:val="0"/>
          <w:color w:val="3b2b37"/>
          <w:u w:val="single" w:color="3b2b37"/>
          <w:shd w:val="clear" w:color="auto" w:fill="ffffff"/>
          <w14:textFill>
            <w14:solidFill>
              <w14:srgbClr w14:val="3B2B37"/>
            </w14:solidFill>
          </w14:textFill>
        </w:rPr>
      </w:pPr>
      <w:r>
        <w:rPr>
          <w:rStyle w:val="None"/>
          <w:b w:val="1"/>
          <w:bCs w:val="1"/>
          <w:outline w:val="0"/>
          <w:color w:val="3b2b37"/>
          <w:u w:val="single" w:color="3b2b37"/>
          <w:shd w:val="clear" w:color="auto" w:fill="ffffff"/>
          <w:rtl w:val="0"/>
          <w:lang w:val="en-US"/>
          <w14:textFill>
            <w14:solidFill>
              <w14:srgbClr w14:val="3B2B37"/>
            </w14:solidFill>
          </w14:textFill>
        </w:rPr>
        <w:t>Work Sharing Program</w:t>
      </w:r>
    </w:p>
    <w:p>
      <w:pPr>
        <w:pStyle w:val="Body"/>
        <w:shd w:val="clear" w:color="auto" w:fill="ffffff"/>
        <w:spacing w:before="500" w:after="500"/>
        <w:rPr>
          <w:rStyle w:val="None"/>
          <w:outline w:val="0"/>
          <w:color w:val="3b2b37"/>
          <w:u w:color="3b2b37"/>
          <w:shd w:val="clear" w:color="auto" w:fill="ffffff"/>
          <w14:textFill>
            <w14:solidFill>
              <w14:srgbClr w14:val="3B2B37"/>
            </w14:solidFill>
          </w14:textFill>
        </w:rPr>
      </w:pPr>
      <w:r>
        <w:rPr>
          <w:rStyle w:val="None"/>
          <w:outline w:val="0"/>
          <w:color w:val="3b2b37"/>
          <w:u w:color="3b2b37"/>
          <w:shd w:val="clear" w:color="auto" w:fill="ffffff"/>
          <w:rtl w:val="0"/>
          <w:lang w:val="en-US"/>
          <w14:textFill>
            <w14:solidFill>
              <w14:srgbClr w14:val="3B2B37"/>
            </w14:solidFill>
          </w14:textFill>
        </w:rPr>
        <w:t xml:space="preserve">Employers can apply for the Unemployment Insurance (UI) Work Sharing Program if reduced production, services, or other conditions cause them to seek an alternative to layoffs. More information and application can be found </w:t>
      </w:r>
      <w:r>
        <w:rPr>
          <w:rStyle w:val="Hyperlink.3"/>
        </w:rPr>
        <w:fldChar w:fldCharType="begin" w:fldLock="0"/>
      </w:r>
      <w:r>
        <w:rPr>
          <w:rStyle w:val="Hyperlink.3"/>
        </w:rPr>
        <w:instrText xml:space="preserve"> HYPERLINK "https://edd.ca.gov/Unemployment/Work_Sharing_Program.htm"</w:instrText>
      </w:r>
      <w:r>
        <w:rPr>
          <w:rStyle w:val="Hyperlink.3"/>
        </w:rPr>
        <w:fldChar w:fldCharType="separate" w:fldLock="0"/>
      </w:r>
      <w:r>
        <w:rPr>
          <w:rStyle w:val="Hyperlink.3"/>
          <w:rtl w:val="0"/>
          <w:lang w:val="en-US"/>
        </w:rPr>
        <w:t>here</w:t>
      </w:r>
      <w:r>
        <w:rPr/>
        <w:fldChar w:fldCharType="end" w:fldLock="0"/>
      </w:r>
      <w:r>
        <w:rPr>
          <w:rStyle w:val="None"/>
          <w:outline w:val="0"/>
          <w:color w:val="3b2b37"/>
          <w:u w:color="3b2b37"/>
          <w:shd w:val="clear" w:color="auto" w:fill="ffffff"/>
          <w:rtl w:val="0"/>
          <w14:textFill>
            <w14:solidFill>
              <w14:srgbClr w14:val="3B2B37"/>
            </w14:solidFill>
          </w14:textFill>
        </w:rPr>
        <w:t xml:space="preserve">. </w:t>
      </w:r>
    </w:p>
    <w:p>
      <w:pPr>
        <w:pStyle w:val="Body"/>
        <w:shd w:val="clear" w:color="auto" w:fill="ffffff"/>
        <w:spacing w:before="500" w:after="500"/>
        <w:rPr>
          <w:rStyle w:val="None"/>
          <w:b w:val="1"/>
          <w:bCs w:val="1"/>
          <w:outline w:val="0"/>
          <w:color w:val="3b2b37"/>
          <w:u w:val="single" w:color="3b2b37"/>
          <w:shd w:val="clear" w:color="auto" w:fill="ffffff"/>
          <w14:textFill>
            <w14:solidFill>
              <w14:srgbClr w14:val="3B2B37"/>
            </w14:solidFill>
          </w14:textFill>
        </w:rPr>
      </w:pPr>
      <w:r>
        <w:rPr>
          <w:rStyle w:val="None"/>
          <w:b w:val="1"/>
          <w:bCs w:val="1"/>
          <w:outline w:val="0"/>
          <w:color w:val="3b2b37"/>
          <w:u w:val="single" w:color="3b2b37"/>
          <w:shd w:val="clear" w:color="auto" w:fill="ffffff"/>
          <w:rtl w:val="0"/>
          <w:lang w:val="en-US"/>
          <w14:textFill>
            <w14:solidFill>
              <w14:srgbClr w14:val="3B2B37"/>
            </w14:solidFill>
          </w14:textFill>
        </w:rPr>
        <w:t>State Payroll Tax Assistance</w:t>
      </w:r>
    </w:p>
    <w:p>
      <w:pPr>
        <w:pStyle w:val="Body"/>
        <w:shd w:val="clear" w:color="auto" w:fill="ffffff"/>
        <w:spacing w:before="500" w:after="500"/>
        <w:rPr>
          <w:rStyle w:val="None"/>
          <w:outline w:val="0"/>
          <w:color w:val="3b2b37"/>
          <w:u w:color="3b2b37"/>
          <w:shd w:val="clear" w:color="auto" w:fill="ffffff"/>
          <w14:textFill>
            <w14:solidFill>
              <w14:srgbClr w14:val="3B2B37"/>
            </w14:solidFill>
          </w14:textFill>
        </w:rPr>
      </w:pPr>
      <w:r>
        <w:rPr>
          <w:rStyle w:val="None"/>
          <w:outline w:val="0"/>
          <w:color w:val="3b2b37"/>
          <w:u w:color="3b2b37"/>
          <w:shd w:val="clear" w:color="auto" w:fill="ffffff"/>
          <w:rtl w:val="0"/>
          <w:lang w:val="en-US"/>
          <w14:textFill>
            <w14:solidFill>
              <w14:srgbClr w14:val="3B2B37"/>
            </w14:solidFill>
          </w14:textFill>
        </w:rPr>
        <w:t>Employers experiencing a hardship as a result of COVID-19 may request up to a 60-day extension of time from the State of California</w:t>
      </w:r>
      <w:r>
        <w:rPr>
          <w:rStyle w:val="None"/>
          <w:outline w:val="0"/>
          <w:color w:val="3b2b37"/>
          <w:u w:color="3b2b37"/>
          <w:shd w:val="clear" w:color="auto" w:fill="ffffff"/>
          <w:rtl w:val="0"/>
          <w14:textFill>
            <w14:solidFill>
              <w14:srgbClr w14:val="3B2B37"/>
            </w14:solidFill>
          </w14:textFill>
        </w:rPr>
        <w:t>’</w:t>
      </w:r>
      <w:r>
        <w:rPr>
          <w:rStyle w:val="None"/>
          <w:outline w:val="0"/>
          <w:color w:val="3b2b37"/>
          <w:u w:color="3b2b37"/>
          <w:shd w:val="clear" w:color="auto" w:fill="ffffff"/>
          <w:rtl w:val="0"/>
          <w:lang w:val="en-US"/>
          <w14:textFill>
            <w14:solidFill>
              <w14:srgbClr w14:val="3B2B37"/>
            </w14:solidFill>
          </w14:textFill>
        </w:rPr>
        <w:t>s Employment Development Department (EDD) to file their state payroll reports and/or deposit state payroll taxes without penalty or interest. A written request for an extension must be received within 60 days from the original delinquent date of the payment or return. For questions, employers may call the EDD Taxpayer Assistance Center. Toll-free from the U.S. or Canada: 1-888-745-3886</w:t>
      </w:r>
    </w:p>
    <w:p>
      <w:pPr>
        <w:pStyle w:val="Body"/>
        <w:shd w:val="clear" w:color="auto" w:fill="ffffff"/>
        <w:spacing w:before="500" w:after="500"/>
        <w:rPr>
          <w:rStyle w:val="None"/>
          <w:outline w:val="0"/>
          <w:color w:val="3b2b37"/>
          <w:u w:color="3b2b37"/>
          <w14:textFill>
            <w14:solidFill>
              <w14:srgbClr w14:val="3B2B37"/>
            </w14:solidFill>
          </w14:textFill>
        </w:rPr>
      </w:pPr>
      <w:r>
        <w:rPr>
          <w:rStyle w:val="None"/>
          <w:b w:val="1"/>
          <w:bCs w:val="1"/>
          <w:outline w:val="0"/>
          <w:color w:val="3b2b37"/>
          <w:u w:val="single" w:color="3b2b37"/>
          <w:rtl w:val="0"/>
          <w:lang w:val="en-US"/>
          <w14:textFill>
            <w14:solidFill>
              <w14:srgbClr w14:val="3B2B37"/>
            </w14:solidFill>
          </w14:textFill>
        </w:rPr>
        <w:t>Disaster Unemployment Assistance (DUA)</w:t>
      </w:r>
    </w:p>
    <w:p>
      <w:pPr>
        <w:pStyle w:val="Body"/>
        <w:shd w:val="clear" w:color="auto" w:fill="ffffff"/>
        <w:spacing w:before="500" w:after="500"/>
        <w:rPr>
          <w:rStyle w:val="None"/>
          <w:outline w:val="0"/>
          <w:color w:val="323130"/>
          <w:u w:color="323130"/>
          <w14:textFill>
            <w14:solidFill>
              <w14:srgbClr w14:val="323130"/>
            </w14:solidFill>
          </w14:textFill>
        </w:rPr>
      </w:pPr>
      <w:r>
        <w:rPr>
          <w:rStyle w:val="None"/>
          <w:outline w:val="0"/>
          <w:color w:val="3b2b37"/>
          <w:u w:color="3b2b37"/>
          <w:rtl w:val="0"/>
          <w:lang w:val="en-US"/>
          <w14:textFill>
            <w14:solidFill>
              <w14:srgbClr w14:val="3B2B37"/>
            </w14:solidFill>
          </w14:textFill>
        </w:rPr>
        <w:t xml:space="preserve">Disaster Unemployment Assistance provides financial assistance to individuals whose employment or self-employment has been lost or interrupted as a direct result of a major disaster and who are not eligible for regular unemployment insurance benefits. </w:t>
      </w:r>
      <w:r>
        <w:rPr>
          <w:rStyle w:val="None"/>
          <w:outline w:val="0"/>
          <w:color w:val="3b2b37"/>
          <w:u w:color="3b2b37"/>
          <w:shd w:val="clear" w:color="auto" w:fill="ffffff"/>
          <w:rtl w:val="0"/>
          <w:lang w:val="en-US"/>
          <w14:textFill>
            <w14:solidFill>
              <w14:srgbClr w14:val="3B2B37"/>
            </w14:solidFill>
          </w14:textFill>
        </w:rPr>
        <w:t xml:space="preserve">To file a claim, individuals who are unemployed as a direct result of the disaster should contact their </w:t>
      </w:r>
      <w:r>
        <w:rPr>
          <w:rStyle w:val="Hyperlink.3"/>
        </w:rPr>
        <w:fldChar w:fldCharType="begin" w:fldLock="0"/>
      </w:r>
      <w:r>
        <w:rPr>
          <w:rStyle w:val="Hyperlink.3"/>
        </w:rPr>
        <w:instrText xml:space="preserve"> HYPERLINK "http://www.servicelocator.org/OWSLinks.asp"</w:instrText>
      </w:r>
      <w:r>
        <w:rPr>
          <w:rStyle w:val="Hyperlink.3"/>
        </w:rPr>
        <w:fldChar w:fldCharType="separate" w:fldLock="0"/>
      </w:r>
      <w:r>
        <w:rPr>
          <w:rStyle w:val="Hyperlink.3"/>
          <w:rtl w:val="0"/>
          <w:lang w:val="en-US"/>
        </w:rPr>
        <w:t>State Unemployment Insurance agency</w:t>
      </w:r>
      <w:r>
        <w:rPr/>
        <w:fldChar w:fldCharType="end" w:fldLock="0"/>
      </w:r>
      <w:r>
        <w:rPr>
          <w:rStyle w:val="None"/>
          <w:outline w:val="0"/>
          <w:color w:val="3b2b37"/>
          <w:u w:color="3b2b37"/>
          <w:shd w:val="clear" w:color="auto" w:fill="ffffff"/>
          <w:rtl w:val="0"/>
          <w14:textFill>
            <w14:solidFill>
              <w14:srgbClr w14:val="3B2B37"/>
            </w14:solidFill>
          </w14:textFill>
        </w:rPr>
        <w:t>.</w:t>
      </w:r>
    </w:p>
    <w:p>
      <w:pPr>
        <w:pStyle w:val="Body"/>
        <w:shd w:val="clear" w:color="auto" w:fill="ffffff"/>
        <w:spacing w:before="500" w:after="500"/>
        <w:rPr>
          <w:rStyle w:val="None"/>
          <w:b w:val="1"/>
          <w:bCs w:val="1"/>
          <w:outline w:val="0"/>
          <w:color w:val="3b2b37"/>
          <w:u w:val="single" w:color="3b2b37"/>
          <w:shd w:val="clear" w:color="auto" w:fill="ffffff"/>
          <w14:textFill>
            <w14:solidFill>
              <w14:srgbClr w14:val="3B2B37"/>
            </w14:solidFill>
          </w14:textFill>
        </w:rPr>
      </w:pPr>
      <w:r>
        <w:rPr>
          <w:rStyle w:val="None"/>
          <w:b w:val="1"/>
          <w:bCs w:val="1"/>
          <w:outline w:val="0"/>
          <w:color w:val="3b2b37"/>
          <w:u w:val="single" w:color="3b2b37"/>
          <w:shd w:val="clear" w:color="auto" w:fill="ffffff"/>
          <w:rtl w:val="0"/>
          <w:lang w:val="en-US"/>
          <w14:textFill>
            <w14:solidFill>
              <w14:srgbClr w14:val="3B2B37"/>
            </w14:solidFill>
          </w14:textFill>
        </w:rPr>
        <w:t xml:space="preserve">Moratorium on Commercial Evictions </w:t>
      </w:r>
    </w:p>
    <w:p>
      <w:pPr>
        <w:pStyle w:val="Body"/>
        <w:shd w:val="clear" w:color="auto" w:fill="ffffff"/>
        <w:spacing w:before="500" w:after="500"/>
        <w:rPr>
          <w:rStyle w:val="None"/>
          <w:outline w:val="0"/>
          <w:color w:val="3b2b37"/>
          <w:u w:color="3b2b37"/>
          <w:shd w:val="clear" w:color="auto" w:fill="ffffff"/>
          <w14:textFill>
            <w14:solidFill>
              <w14:srgbClr w14:val="3B2B37"/>
            </w14:solidFill>
          </w14:textFill>
        </w:rPr>
      </w:pPr>
      <w:r>
        <w:rPr>
          <w:rStyle w:val="None"/>
          <w:outline w:val="0"/>
          <w:color w:val="3b2b37"/>
          <w:u w:color="3b2b37"/>
          <w:shd w:val="clear" w:color="auto" w:fill="ffffff"/>
          <w:rtl w:val="0"/>
          <w:lang w:val="en-US"/>
          <w14:textFill>
            <w14:solidFill>
              <w14:srgbClr w14:val="3B2B37"/>
            </w14:solidFill>
          </w14:textFill>
        </w:rPr>
        <w:t>In order to protect renters, homeowners and commercial tenants during the pandemic, Governor Newsom signed an executive order authorizing local governments to halt evictions and slow foreclosures until May 31 unless conditions change.</w:t>
      </w:r>
    </w:p>
    <w:p>
      <w:pPr>
        <w:pStyle w:val="Body"/>
        <w:rPr>
          <w:rStyle w:val="None"/>
          <w:outline w:val="0"/>
          <w:color w:val="323130"/>
          <w:u w:color="323130"/>
          <w14:textFill>
            <w14:solidFill>
              <w14:srgbClr w14:val="323130"/>
            </w14:solidFill>
          </w14:textFill>
        </w:rPr>
      </w:pPr>
      <w:r>
        <w:rPr>
          <w:rStyle w:val="None"/>
          <w:outline w:val="0"/>
          <w:color w:val="323130"/>
          <w:u w:color="323130"/>
          <w:rtl w:val="0"/>
          <w:lang w:val="en-US"/>
          <w14:textFill>
            <w14:solidFill>
              <w14:srgbClr w14:val="323130"/>
            </w14:solidFill>
          </w14:textFill>
        </w:rPr>
        <w:t>As the COVID-19 landscape continues to change rapidly we will continue to share employer resources as they become available.</w:t>
      </w:r>
    </w:p>
    <w:p>
      <w:pPr>
        <w:pStyle w:val="Body"/>
      </w:pPr>
    </w:p>
    <w:p>
      <w:pPr>
        <w:pStyle w:val="Body"/>
      </w:pPr>
      <w:r>
        <w:rPr>
          <w:rStyle w:val="None"/>
          <w:rtl w:val="0"/>
          <w:lang w:val="en-US"/>
        </w:rPr>
        <w:t>Funding Circle</w:t>
      </w:r>
      <w:r>
        <w:rPr>
          <w:rStyle w:val="None"/>
          <w:rtl w:val="0"/>
        </w:rPr>
        <w:t>’</w:t>
      </w:r>
      <w:r>
        <w:rPr>
          <w:rStyle w:val="None"/>
          <w:rtl w:val="0"/>
          <w:lang w:val="en-US"/>
        </w:rPr>
        <w:t xml:space="preserve">s goal is to help small businesses like yours grow, create jobs, support local communities, and drive the economy forward. We understand this is an unprecedented situation that may cause your business hardship in making timely payments on existing loans with us. If you need assistance, please reach out to us at 1-866-679-7966 or email us at </w:t>
      </w:r>
      <w:r>
        <w:rPr>
          <w:rStyle w:val="Hyperlink.2"/>
        </w:rPr>
        <w:fldChar w:fldCharType="begin" w:fldLock="0"/>
      </w:r>
      <w:r>
        <w:rPr>
          <w:rStyle w:val="Hyperlink.2"/>
        </w:rPr>
        <w:instrText xml:space="preserve"> HYPERLINK "mailto:loanquestions@fundingcircle.com"</w:instrText>
      </w:r>
      <w:r>
        <w:rPr>
          <w:rStyle w:val="Hyperlink.2"/>
        </w:rPr>
        <w:fldChar w:fldCharType="separate" w:fldLock="0"/>
      </w:r>
      <w:r>
        <w:rPr>
          <w:rStyle w:val="Hyperlink.2"/>
          <w:rtl w:val="0"/>
        </w:rPr>
        <w:t>loanquestions@fundingcircle.com</w:t>
      </w:r>
      <w:r>
        <w:rPr/>
        <w:fldChar w:fldCharType="end" w:fldLock="0"/>
      </w:r>
      <w:r>
        <w:rPr>
          <w:rStyle w:val="None"/>
          <w:rtl w:val="0"/>
        </w:rPr>
        <w:t xml:space="preserve">. </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060" w:hanging="360"/>
      </w:pPr>
      <w:rPr>
        <w:rFonts w:hAnsi="Arial Unicode MS"/>
        <w:caps w:val="0"/>
        <w:smallCaps w:val="0"/>
        <w:strike w:val="0"/>
        <w:dstrike w:val="0"/>
        <w:outline w:val="0"/>
        <w:emboss w:val="0"/>
        <w:imprint w:val="0"/>
        <w:color w:val="3b2b37"/>
        <w:spacing w:val="0"/>
        <w:w w:val="100"/>
        <w:kern w:val="0"/>
        <w:position w:val="0"/>
        <w:sz w:val="27"/>
        <w:szCs w:val="27"/>
        <w:highlight w:val="none"/>
        <w:vertAlign w:val="baseline"/>
      </w:rPr>
    </w:lvl>
    <w:lvl w:ilvl="1">
      <w:start w:val="1"/>
      <w:numFmt w:val="bullet"/>
      <w:suff w:val="tab"/>
      <w:lvlText w:val="○"/>
      <w:lvlJc w:val="left"/>
      <w:pPr>
        <w:ind w:left="1780" w:hanging="360"/>
      </w:pPr>
      <w:rPr>
        <w:rFonts w:hAnsi="Arial Unicode MS"/>
        <w:caps w:val="0"/>
        <w:smallCaps w:val="0"/>
        <w:strike w:val="0"/>
        <w:dstrike w:val="0"/>
        <w:outline w:val="0"/>
        <w:emboss w:val="0"/>
        <w:imprint w:val="0"/>
        <w:color w:val="3b2b37"/>
        <w:spacing w:val="0"/>
        <w:w w:val="100"/>
        <w:kern w:val="0"/>
        <w:position w:val="0"/>
        <w:highlight w:val="none"/>
        <w:vertAlign w:val="baseline"/>
      </w:rPr>
    </w:lvl>
    <w:lvl w:ilvl="2">
      <w:start w:val="1"/>
      <w:numFmt w:val="bullet"/>
      <w:suff w:val="tab"/>
      <w:lvlText w:val="■"/>
      <w:lvlJc w:val="left"/>
      <w:pPr>
        <w:ind w:left="2500" w:hanging="360"/>
      </w:pPr>
      <w:rPr>
        <w:rFonts w:hAnsi="Arial Unicode MS"/>
        <w:caps w:val="0"/>
        <w:smallCaps w:val="0"/>
        <w:strike w:val="0"/>
        <w:dstrike w:val="0"/>
        <w:outline w:val="0"/>
        <w:emboss w:val="0"/>
        <w:imprint w:val="0"/>
        <w:color w:val="3b2b37"/>
        <w:spacing w:val="0"/>
        <w:w w:val="100"/>
        <w:kern w:val="0"/>
        <w:position w:val="0"/>
        <w:highlight w:val="none"/>
        <w:vertAlign w:val="baseline"/>
      </w:rPr>
    </w:lvl>
    <w:lvl w:ilvl="3">
      <w:start w:val="1"/>
      <w:numFmt w:val="bullet"/>
      <w:suff w:val="tab"/>
      <w:lvlText w:val="●"/>
      <w:lvlJc w:val="left"/>
      <w:pPr>
        <w:ind w:left="3220" w:hanging="360"/>
      </w:pPr>
      <w:rPr>
        <w:rFonts w:hAnsi="Arial Unicode MS"/>
        <w:caps w:val="0"/>
        <w:smallCaps w:val="0"/>
        <w:strike w:val="0"/>
        <w:dstrike w:val="0"/>
        <w:outline w:val="0"/>
        <w:emboss w:val="0"/>
        <w:imprint w:val="0"/>
        <w:color w:val="3b2b37"/>
        <w:spacing w:val="0"/>
        <w:w w:val="100"/>
        <w:kern w:val="0"/>
        <w:position w:val="0"/>
        <w:highlight w:val="none"/>
        <w:vertAlign w:val="baseline"/>
      </w:rPr>
    </w:lvl>
    <w:lvl w:ilvl="4">
      <w:start w:val="1"/>
      <w:numFmt w:val="bullet"/>
      <w:suff w:val="tab"/>
      <w:lvlText w:val="○"/>
      <w:lvlJc w:val="left"/>
      <w:pPr>
        <w:ind w:left="3940" w:hanging="360"/>
      </w:pPr>
      <w:rPr>
        <w:rFonts w:hAnsi="Arial Unicode MS"/>
        <w:caps w:val="0"/>
        <w:smallCaps w:val="0"/>
        <w:strike w:val="0"/>
        <w:dstrike w:val="0"/>
        <w:outline w:val="0"/>
        <w:emboss w:val="0"/>
        <w:imprint w:val="0"/>
        <w:color w:val="3b2b37"/>
        <w:spacing w:val="0"/>
        <w:w w:val="100"/>
        <w:kern w:val="0"/>
        <w:position w:val="0"/>
        <w:highlight w:val="none"/>
        <w:vertAlign w:val="baseline"/>
      </w:rPr>
    </w:lvl>
    <w:lvl w:ilvl="5">
      <w:start w:val="1"/>
      <w:numFmt w:val="bullet"/>
      <w:suff w:val="tab"/>
      <w:lvlText w:val="■"/>
      <w:lvlJc w:val="left"/>
      <w:pPr>
        <w:ind w:left="4660" w:hanging="360"/>
      </w:pPr>
      <w:rPr>
        <w:rFonts w:hAnsi="Arial Unicode MS"/>
        <w:caps w:val="0"/>
        <w:smallCaps w:val="0"/>
        <w:strike w:val="0"/>
        <w:dstrike w:val="0"/>
        <w:outline w:val="0"/>
        <w:emboss w:val="0"/>
        <w:imprint w:val="0"/>
        <w:color w:val="3b2b37"/>
        <w:spacing w:val="0"/>
        <w:w w:val="100"/>
        <w:kern w:val="0"/>
        <w:position w:val="0"/>
        <w:highlight w:val="none"/>
        <w:vertAlign w:val="baseline"/>
      </w:rPr>
    </w:lvl>
    <w:lvl w:ilvl="6">
      <w:start w:val="1"/>
      <w:numFmt w:val="bullet"/>
      <w:suff w:val="tab"/>
      <w:lvlText w:val="●"/>
      <w:lvlJc w:val="left"/>
      <w:pPr>
        <w:ind w:left="5380" w:hanging="360"/>
      </w:pPr>
      <w:rPr>
        <w:rFonts w:hAnsi="Arial Unicode MS"/>
        <w:caps w:val="0"/>
        <w:smallCaps w:val="0"/>
        <w:strike w:val="0"/>
        <w:dstrike w:val="0"/>
        <w:outline w:val="0"/>
        <w:emboss w:val="0"/>
        <w:imprint w:val="0"/>
        <w:color w:val="3b2b37"/>
        <w:spacing w:val="0"/>
        <w:w w:val="100"/>
        <w:kern w:val="0"/>
        <w:position w:val="0"/>
        <w:highlight w:val="none"/>
        <w:vertAlign w:val="baseline"/>
      </w:rPr>
    </w:lvl>
    <w:lvl w:ilvl="7">
      <w:start w:val="1"/>
      <w:numFmt w:val="bullet"/>
      <w:suff w:val="tab"/>
      <w:lvlText w:val="○"/>
      <w:lvlJc w:val="left"/>
      <w:pPr>
        <w:ind w:left="6100" w:hanging="360"/>
      </w:pPr>
      <w:rPr>
        <w:rFonts w:hAnsi="Arial Unicode MS"/>
        <w:caps w:val="0"/>
        <w:smallCaps w:val="0"/>
        <w:strike w:val="0"/>
        <w:dstrike w:val="0"/>
        <w:outline w:val="0"/>
        <w:emboss w:val="0"/>
        <w:imprint w:val="0"/>
        <w:color w:val="3b2b37"/>
        <w:spacing w:val="0"/>
        <w:w w:val="100"/>
        <w:kern w:val="0"/>
        <w:position w:val="0"/>
        <w:highlight w:val="none"/>
        <w:vertAlign w:val="baseline"/>
      </w:rPr>
    </w:lvl>
    <w:lvl w:ilvl="8">
      <w:start w:val="1"/>
      <w:numFmt w:val="bullet"/>
      <w:suff w:val="tab"/>
      <w:lvlText w:val="■"/>
      <w:lvlJc w:val="left"/>
      <w:pPr>
        <w:ind w:left="6820" w:hanging="360"/>
      </w:pPr>
      <w:rPr>
        <w:rFonts w:hAnsi="Arial Unicode MS"/>
        <w:caps w:val="0"/>
        <w:smallCaps w:val="0"/>
        <w:strike w:val="0"/>
        <w:dstrike w:val="0"/>
        <w:outline w:val="0"/>
        <w:emboss w:val="0"/>
        <w:imprint w:val="0"/>
        <w:color w:val="3b2b37"/>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b w:val="1"/>
      <w:bCs w:val="1"/>
      <w:outline w:val="0"/>
      <w:color w:val="532753"/>
      <w:u w:val="single" w:color="532753"/>
      <w14:textFill>
        <w14:solidFill>
          <w14:srgbClr w14:val="532753"/>
        </w14:solidFill>
      </w14:textFill>
    </w:rPr>
  </w:style>
  <w:style w:type="numbering" w:styleId="Imported Style 1">
    <w:name w:val="Imported Style 1"/>
    <w:pPr>
      <w:numPr>
        <w:numId w:val="1"/>
      </w:numPr>
    </w:pPr>
  </w:style>
  <w:style w:type="character" w:styleId="Hyperlink.1">
    <w:name w:val="Hyperlink.1"/>
    <w:basedOn w:val="None"/>
    <w:next w:val="Hyperlink.1"/>
    <w:rPr>
      <w:outline w:val="0"/>
      <w:color w:val="532753"/>
      <w:u w:val="single" w:color="532753"/>
      <w14:textFill>
        <w14:solidFill>
          <w14:srgbClr w14:val="532753"/>
        </w14:solidFill>
      </w14:textFill>
    </w:rPr>
  </w:style>
  <w:style w:type="character" w:styleId="Hyperlink.2">
    <w:name w:val="Hyperlink.2"/>
    <w:basedOn w:val="None"/>
    <w:next w:val="Hyperlink.2"/>
    <w:rPr>
      <w:outline w:val="0"/>
      <w:color w:val="1155cc"/>
      <w:u w:val="single" w:color="1155cc"/>
      <w14:textFill>
        <w14:solidFill>
          <w14:srgbClr w14:val="1155CC"/>
        </w14:solidFill>
      </w14:textFill>
    </w:rPr>
  </w:style>
  <w:style w:type="character" w:styleId="Hyperlink.3">
    <w:name w:val="Hyperlink.3"/>
    <w:basedOn w:val="None"/>
    <w:next w:val="Hyperlink.3"/>
    <w:rPr>
      <w:outline w:val="0"/>
      <w:color w:val="1155cc"/>
      <w:u w:val="single" w:color="1155cc"/>
      <w:shd w:val="clear" w:color="auto" w:fill="ffffff"/>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