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558" w:rsidRPr="003A0365" w:rsidRDefault="003A0365" w:rsidP="00F47558">
      <w:pPr>
        <w:spacing w:line="276" w:lineRule="auto"/>
        <w:rPr>
          <w:rFonts w:asciiTheme="minorHAnsi" w:hAnsiTheme="minorHAnsi" w:cs="Arial"/>
          <w:highlight w:val="yellow"/>
        </w:rPr>
      </w:pPr>
      <w:r>
        <w:rPr>
          <w:rFonts w:asciiTheme="minorHAnsi" w:hAnsiTheme="minorHAnsi" w:cs="Arial"/>
          <w:highlight w:val="yellow"/>
        </w:rPr>
        <w:t>[SB 197</w:t>
      </w:r>
      <w:r w:rsidR="00F47558" w:rsidRPr="003A0365">
        <w:rPr>
          <w:rFonts w:asciiTheme="minorHAnsi" w:hAnsiTheme="minorHAnsi" w:cs="Arial"/>
          <w:highlight w:val="yellow"/>
        </w:rPr>
        <w:t xml:space="preserve"> LETTER OF SUPPORT TEMPLATE – </w:t>
      </w:r>
      <w:proofErr w:type="gramStart"/>
      <w:r w:rsidR="00F47558" w:rsidRPr="003A0365">
        <w:rPr>
          <w:rFonts w:asciiTheme="minorHAnsi" w:hAnsiTheme="minorHAnsi" w:cs="Arial"/>
          <w:highlight w:val="yellow"/>
        </w:rPr>
        <w:t>del</w:t>
      </w:r>
      <w:proofErr w:type="gramEnd"/>
      <w:r w:rsidR="00F47558" w:rsidRPr="003A0365">
        <w:rPr>
          <w:rFonts w:asciiTheme="minorHAnsi" w:hAnsiTheme="minorHAnsi" w:cs="Arial"/>
          <w:highlight w:val="yellow"/>
        </w:rPr>
        <w:t xml:space="preserve"> this line]</w:t>
      </w:r>
    </w:p>
    <w:p w:rsidR="00F47558" w:rsidRPr="003A0365" w:rsidRDefault="00F47558" w:rsidP="00F47558">
      <w:pPr>
        <w:spacing w:line="276" w:lineRule="auto"/>
        <w:rPr>
          <w:rFonts w:asciiTheme="minorHAnsi" w:hAnsiTheme="minorHAnsi" w:cs="Arial"/>
        </w:rPr>
      </w:pPr>
      <w:r w:rsidRPr="003A0365">
        <w:rPr>
          <w:rFonts w:asciiTheme="minorHAnsi" w:hAnsiTheme="minorHAnsi" w:cs="Arial"/>
          <w:highlight w:val="yellow"/>
        </w:rPr>
        <w:t xml:space="preserve">[Put on your letter head; make sure nothing is </w:t>
      </w:r>
      <w:proofErr w:type="gramStart"/>
      <w:r w:rsidRPr="003A0365">
        <w:rPr>
          <w:rFonts w:asciiTheme="minorHAnsi" w:hAnsiTheme="minorHAnsi" w:cs="Arial"/>
          <w:highlight w:val="yellow"/>
        </w:rPr>
        <w:t>highlighted  –</w:t>
      </w:r>
      <w:proofErr w:type="gramEnd"/>
      <w:r w:rsidRPr="003A0365">
        <w:rPr>
          <w:rFonts w:asciiTheme="minorHAnsi" w:hAnsiTheme="minorHAnsi" w:cs="Arial"/>
          <w:highlight w:val="yellow"/>
        </w:rPr>
        <w:t xml:space="preserve"> del this line</w:t>
      </w:r>
      <w:bookmarkStart w:id="0" w:name="_GoBack"/>
      <w:bookmarkEnd w:id="0"/>
      <w:r w:rsidRPr="003A0365">
        <w:rPr>
          <w:rFonts w:asciiTheme="minorHAnsi" w:hAnsiTheme="minorHAnsi" w:cs="Arial"/>
          <w:highlight w:val="yellow"/>
        </w:rPr>
        <w:t>]</w:t>
      </w:r>
    </w:p>
    <w:p w:rsidR="00F47558" w:rsidRPr="003A0365" w:rsidRDefault="00F47558" w:rsidP="00F47558">
      <w:pPr>
        <w:spacing w:line="276" w:lineRule="auto"/>
        <w:rPr>
          <w:rFonts w:asciiTheme="minorHAnsi" w:hAnsiTheme="minorHAnsi" w:cs="Arial"/>
        </w:rPr>
      </w:pPr>
    </w:p>
    <w:p w:rsidR="00F47558" w:rsidRPr="003A0365" w:rsidRDefault="00F47558" w:rsidP="00F47558">
      <w:pPr>
        <w:spacing w:line="276" w:lineRule="auto"/>
        <w:rPr>
          <w:rFonts w:asciiTheme="minorHAnsi" w:hAnsiTheme="minorHAnsi" w:cs="Arial"/>
        </w:rPr>
      </w:pPr>
      <w:r w:rsidRPr="003A0365">
        <w:rPr>
          <w:rFonts w:asciiTheme="minorHAnsi" w:hAnsiTheme="minorHAnsi" w:cs="Arial"/>
          <w:highlight w:val="yellow"/>
        </w:rPr>
        <w:t>[DATE]</w:t>
      </w:r>
    </w:p>
    <w:p w:rsidR="00F47558" w:rsidRPr="003A0365" w:rsidRDefault="00F47558" w:rsidP="00F47558">
      <w:pPr>
        <w:spacing w:line="276" w:lineRule="auto"/>
        <w:rPr>
          <w:rFonts w:asciiTheme="minorHAnsi" w:hAnsiTheme="minorHAnsi" w:cs="Arial"/>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The Honorable Marty Block</w:t>
      </w:r>
    </w:p>
    <w:p w:rsidR="003A0365" w:rsidRPr="003A0365" w:rsidRDefault="003A0365" w:rsidP="003A0365">
      <w:pPr>
        <w:spacing w:after="200"/>
        <w:contextualSpacing/>
        <w:rPr>
          <w:rFonts w:asciiTheme="minorHAnsi" w:hAnsiTheme="minorHAnsi"/>
          <w:sz w:val="22"/>
          <w:szCs w:val="22"/>
        </w:rPr>
      </w:pPr>
      <w:r w:rsidRPr="003A0365">
        <w:rPr>
          <w:rFonts w:asciiTheme="minorHAnsi" w:hAnsiTheme="minorHAnsi"/>
          <w:sz w:val="22"/>
          <w:szCs w:val="22"/>
        </w:rPr>
        <w:t xml:space="preserve">California State </w:t>
      </w:r>
      <w:r w:rsidR="00E861A8">
        <w:rPr>
          <w:rFonts w:asciiTheme="minorHAnsi" w:hAnsiTheme="minorHAnsi"/>
          <w:sz w:val="22"/>
          <w:szCs w:val="22"/>
        </w:rPr>
        <w:t>Senator</w:t>
      </w: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State Capitol Room 4072</w:t>
      </w: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Sacramento, CA 95814</w:t>
      </w:r>
    </w:p>
    <w:p w:rsidR="003A0365" w:rsidRPr="003A0365" w:rsidRDefault="003A0365" w:rsidP="003A0365">
      <w:pPr>
        <w:rPr>
          <w:rFonts w:asciiTheme="minorHAnsi" w:hAnsiTheme="minorHAnsi"/>
          <w:sz w:val="22"/>
          <w:szCs w:val="22"/>
        </w:rPr>
      </w:pPr>
    </w:p>
    <w:p w:rsidR="003A0365" w:rsidRPr="003A0365" w:rsidRDefault="003A0365" w:rsidP="003A0365">
      <w:pPr>
        <w:spacing w:after="200" w:line="276" w:lineRule="auto"/>
        <w:rPr>
          <w:rFonts w:asciiTheme="minorHAnsi" w:hAnsiTheme="minorHAnsi"/>
          <w:b/>
          <w:sz w:val="22"/>
          <w:szCs w:val="22"/>
        </w:rPr>
      </w:pPr>
      <w:r w:rsidRPr="003A0365">
        <w:rPr>
          <w:rFonts w:asciiTheme="minorHAnsi" w:hAnsiTheme="minorHAnsi"/>
          <w:sz w:val="22"/>
          <w:szCs w:val="22"/>
        </w:rPr>
        <w:t xml:space="preserve">RE: </w:t>
      </w:r>
      <w:r w:rsidRPr="003A0365">
        <w:rPr>
          <w:rFonts w:asciiTheme="minorHAnsi" w:hAnsiTheme="minorHAnsi"/>
          <w:b/>
          <w:sz w:val="22"/>
          <w:szCs w:val="22"/>
        </w:rPr>
        <w:t>sponsor of</w:t>
      </w:r>
      <w:r w:rsidRPr="003A0365">
        <w:rPr>
          <w:rFonts w:asciiTheme="minorHAnsi" w:hAnsiTheme="minorHAnsi"/>
          <w:sz w:val="22"/>
          <w:szCs w:val="22"/>
        </w:rPr>
        <w:t xml:space="preserve"> </w:t>
      </w:r>
      <w:r w:rsidRPr="003A0365">
        <w:rPr>
          <w:rFonts w:asciiTheme="minorHAnsi" w:hAnsiTheme="minorHAnsi"/>
          <w:b/>
          <w:sz w:val="22"/>
          <w:szCs w:val="22"/>
        </w:rPr>
        <w:t>SB 197 to increase capital access to underserved communities</w:t>
      </w: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Dear Senator Block,</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On behalf of </w:t>
      </w:r>
      <w:r w:rsidR="008B670A" w:rsidRPr="003A0365">
        <w:rPr>
          <w:rFonts w:asciiTheme="minorHAnsi" w:hAnsiTheme="minorHAnsi"/>
          <w:highlight w:val="yellow"/>
        </w:rPr>
        <w:t>[YOUR ORG NAME HERE]</w:t>
      </w:r>
      <w:r w:rsidRPr="003A0365">
        <w:rPr>
          <w:rFonts w:asciiTheme="minorHAnsi" w:hAnsiTheme="minorHAnsi"/>
          <w:sz w:val="22"/>
          <w:szCs w:val="22"/>
        </w:rPr>
        <w:t xml:space="preserve">, I am writing to inform you </w:t>
      </w:r>
      <w:r w:rsidR="008B670A">
        <w:rPr>
          <w:rFonts w:asciiTheme="minorHAnsi" w:hAnsiTheme="minorHAnsi"/>
          <w:sz w:val="22"/>
          <w:szCs w:val="22"/>
        </w:rPr>
        <w:t>of our strong support of</w:t>
      </w:r>
      <w:r w:rsidRPr="003A0365">
        <w:rPr>
          <w:rFonts w:asciiTheme="minorHAnsi" w:hAnsiTheme="minorHAnsi"/>
          <w:sz w:val="22"/>
          <w:szCs w:val="22"/>
        </w:rPr>
        <w:t xml:space="preserve"> SB 197, relating to finance lenders. </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b/>
          <w:sz w:val="22"/>
          <w:szCs w:val="22"/>
        </w:rPr>
      </w:pPr>
      <w:r w:rsidRPr="003A0365">
        <w:rPr>
          <w:rFonts w:asciiTheme="minorHAnsi" w:hAnsiTheme="minorHAnsi"/>
          <w:b/>
          <w:sz w:val="22"/>
          <w:szCs w:val="22"/>
        </w:rPr>
        <w:t xml:space="preserve">This bill is crucial to California small and microbusinesses, especially underbanked ones, as they may not be learning about and receiving the most appropriate financing available.  </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Senate Bill 197 would remove a competitive disadvantage that currently affects licensed commercial lenders in California.  The bill would allow them to pay referral fees to those from whom they receive business, subject to certain restrictions intended to promote responsible lending. </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Word-of-mouth is a key marketing strategy for reaching underbanked immigrant and minority communities; referral fees for successful loans encourage word-of-mouth.  However, the California State Lender’s Law prohibits licensed lenders from paying referral fees to individuals or small businesses that do not have a broker’s license from the State.   Most brokers and referrers are not licensed because of high licensing costs (e.g. local tax preparers/bookkeepers, nonprofits, or other business owners who have received a loan).</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proofErr w:type="spellStart"/>
      <w:r w:rsidRPr="003A0365">
        <w:rPr>
          <w:rFonts w:asciiTheme="minorHAnsi" w:hAnsiTheme="minorHAnsi"/>
          <w:sz w:val="22"/>
          <w:szCs w:val="22"/>
        </w:rPr>
        <w:t>Microlenders</w:t>
      </w:r>
      <w:proofErr w:type="spellEnd"/>
      <w:r w:rsidRPr="003A0365">
        <w:rPr>
          <w:rFonts w:asciiTheme="minorHAnsi" w:hAnsiTheme="minorHAnsi"/>
          <w:sz w:val="22"/>
          <w:szCs w:val="22"/>
        </w:rPr>
        <w:t xml:space="preserve"> and other nonprofit lenders who structure their products to ensure business owners build credit (and comply with state law) can therefore not pay referral fees for a majority of leads. Whereas alternative lenders structure their products to avoid being classified as loans, so they are not governed by the same restrictions as nonprofit lenders and can pay referral fees to anyone.</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Because of this uneven playing field, California businesses may not receive the best financing available.  This bill will help responsible lending products be more competitive with other financing such as merchant cash advances.</w:t>
      </w:r>
    </w:p>
    <w:p w:rsidR="00F47558" w:rsidRPr="003A0365" w:rsidRDefault="00F47558" w:rsidP="00F47558">
      <w:pPr>
        <w:rPr>
          <w:rFonts w:asciiTheme="minorHAnsi" w:hAnsiTheme="minorHAnsi"/>
        </w:rPr>
      </w:pPr>
    </w:p>
    <w:p w:rsidR="00F47558" w:rsidRPr="003A0365" w:rsidRDefault="00F47558" w:rsidP="00F47558">
      <w:pPr>
        <w:rPr>
          <w:rFonts w:asciiTheme="minorHAnsi" w:hAnsiTheme="minorHAnsi"/>
        </w:rPr>
      </w:pPr>
      <w:r w:rsidRPr="003A0365">
        <w:rPr>
          <w:rFonts w:asciiTheme="minorHAnsi" w:hAnsiTheme="minorHAnsi"/>
          <w:highlight w:val="yellow"/>
        </w:rPr>
        <w:t>[SHORT PARAGRAPH ABOUT YOUR ORG]</w:t>
      </w:r>
    </w:p>
    <w:p w:rsidR="00F47558" w:rsidRPr="003A0365" w:rsidRDefault="00F47558" w:rsidP="00F47558">
      <w:pPr>
        <w:rPr>
          <w:rFonts w:asciiTheme="minorHAnsi" w:hAnsiTheme="minorHAnsi"/>
        </w:rPr>
      </w:pPr>
    </w:p>
    <w:p w:rsidR="00F47558" w:rsidRPr="003A0365" w:rsidRDefault="00F47558" w:rsidP="00F47558">
      <w:pPr>
        <w:rPr>
          <w:rFonts w:asciiTheme="minorHAnsi" w:hAnsiTheme="minorHAnsi"/>
        </w:rPr>
      </w:pPr>
      <w:r w:rsidRPr="003A0365">
        <w:rPr>
          <w:rFonts w:asciiTheme="minorHAnsi" w:hAnsiTheme="minorHAnsi"/>
        </w:rPr>
        <w:t xml:space="preserve">We </w:t>
      </w:r>
      <w:r w:rsidR="00877E59">
        <w:rPr>
          <w:rFonts w:asciiTheme="minorHAnsi" w:hAnsiTheme="minorHAnsi"/>
        </w:rPr>
        <w:t xml:space="preserve">strongly </w:t>
      </w:r>
      <w:r w:rsidRPr="003A0365">
        <w:rPr>
          <w:rFonts w:asciiTheme="minorHAnsi" w:hAnsiTheme="minorHAnsi"/>
        </w:rPr>
        <w:t xml:space="preserve">support </w:t>
      </w:r>
      <w:r w:rsidR="00877E59">
        <w:rPr>
          <w:rFonts w:asciiTheme="minorHAnsi" w:hAnsiTheme="minorHAnsi"/>
        </w:rPr>
        <w:t>S</w:t>
      </w:r>
      <w:r w:rsidRPr="003A0365">
        <w:rPr>
          <w:rFonts w:asciiTheme="minorHAnsi" w:hAnsiTheme="minorHAnsi"/>
        </w:rPr>
        <w:t>B 1</w:t>
      </w:r>
      <w:r w:rsidR="00877E59">
        <w:rPr>
          <w:rFonts w:asciiTheme="minorHAnsi" w:hAnsiTheme="minorHAnsi"/>
        </w:rPr>
        <w:t>97</w:t>
      </w:r>
      <w:r w:rsidRPr="003A0365">
        <w:rPr>
          <w:rFonts w:asciiTheme="minorHAnsi" w:hAnsiTheme="minorHAnsi"/>
        </w:rPr>
        <w:t xml:space="preserve">.  If there are any questions, please contact </w:t>
      </w:r>
      <w:r w:rsidRPr="003A0365">
        <w:rPr>
          <w:rFonts w:asciiTheme="minorHAnsi" w:hAnsiTheme="minorHAnsi"/>
          <w:highlight w:val="yellow"/>
        </w:rPr>
        <w:t>[NAME/CONTACT INFO]</w:t>
      </w:r>
      <w:r w:rsidRPr="003A0365">
        <w:rPr>
          <w:rFonts w:asciiTheme="minorHAnsi" w:hAnsiTheme="minorHAnsi"/>
        </w:rPr>
        <w:t>.</w:t>
      </w:r>
    </w:p>
    <w:p w:rsidR="00F47558" w:rsidRPr="003A0365" w:rsidRDefault="00F47558" w:rsidP="00F47558">
      <w:pPr>
        <w:rPr>
          <w:rFonts w:asciiTheme="minorHAnsi" w:hAnsiTheme="minorHAnsi"/>
        </w:rPr>
      </w:pPr>
    </w:p>
    <w:p w:rsidR="00F47558" w:rsidRPr="003A0365" w:rsidRDefault="00F47558" w:rsidP="00F47558">
      <w:pPr>
        <w:rPr>
          <w:rFonts w:asciiTheme="minorHAnsi" w:hAnsiTheme="minorHAnsi" w:cs="Arial"/>
        </w:rPr>
      </w:pPr>
      <w:r w:rsidRPr="003A0365">
        <w:rPr>
          <w:rFonts w:asciiTheme="minorHAnsi" w:hAnsiTheme="minorHAnsi" w:cs="Arial"/>
        </w:rPr>
        <w:t xml:space="preserve">Sincerely, </w:t>
      </w:r>
    </w:p>
    <w:p w:rsidR="00F47558" w:rsidRPr="003A0365" w:rsidRDefault="00F47558" w:rsidP="00F47558">
      <w:pPr>
        <w:rPr>
          <w:rFonts w:asciiTheme="minorHAnsi" w:hAnsiTheme="minorHAnsi"/>
          <w:noProof/>
        </w:rPr>
      </w:pPr>
    </w:p>
    <w:p w:rsidR="00F47558" w:rsidRPr="003A0365" w:rsidRDefault="00F47558" w:rsidP="00F47558">
      <w:pPr>
        <w:rPr>
          <w:rFonts w:asciiTheme="minorHAnsi" w:hAnsiTheme="minorHAnsi"/>
          <w:noProof/>
          <w:highlight w:val="yellow"/>
        </w:rPr>
      </w:pPr>
      <w:r w:rsidRPr="003A0365">
        <w:rPr>
          <w:rFonts w:asciiTheme="minorHAnsi" w:hAnsiTheme="minorHAnsi"/>
          <w:noProof/>
          <w:highlight w:val="yellow"/>
        </w:rPr>
        <w:lastRenderedPageBreak/>
        <w:t xml:space="preserve">[Signature </w:t>
      </w:r>
    </w:p>
    <w:p w:rsidR="00F47558" w:rsidRPr="003A0365" w:rsidRDefault="00F47558" w:rsidP="00F47558">
      <w:pPr>
        <w:rPr>
          <w:rFonts w:asciiTheme="minorHAnsi" w:hAnsiTheme="minorHAnsi" w:cs="Arial"/>
          <w:highlight w:val="yellow"/>
        </w:rPr>
      </w:pPr>
      <w:r w:rsidRPr="003A0365">
        <w:rPr>
          <w:rFonts w:asciiTheme="minorHAnsi" w:hAnsiTheme="minorHAnsi" w:cs="Arial"/>
          <w:highlight w:val="yellow"/>
        </w:rPr>
        <w:t>Name Printed</w:t>
      </w:r>
    </w:p>
    <w:p w:rsidR="00F47558" w:rsidRPr="003A0365" w:rsidRDefault="00F47558" w:rsidP="00F47558">
      <w:pPr>
        <w:rPr>
          <w:rFonts w:asciiTheme="minorHAnsi" w:hAnsiTheme="minorHAnsi" w:cs="Arial"/>
        </w:rPr>
      </w:pPr>
      <w:r w:rsidRPr="003A0365">
        <w:rPr>
          <w:rFonts w:asciiTheme="minorHAnsi" w:hAnsiTheme="minorHAnsi" w:cs="Arial"/>
          <w:highlight w:val="yellow"/>
        </w:rPr>
        <w:t>Title]</w:t>
      </w:r>
    </w:p>
    <w:sectPr w:rsidR="00F47558" w:rsidRPr="003A0365" w:rsidSect="00932E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ntenna Regular">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7558"/>
    <w:rsid w:val="0007399B"/>
    <w:rsid w:val="003A0365"/>
    <w:rsid w:val="00877E59"/>
    <w:rsid w:val="008B670A"/>
    <w:rsid w:val="00932EDE"/>
    <w:rsid w:val="00B94E4F"/>
    <w:rsid w:val="00E861A8"/>
    <w:rsid w:val="00F47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 w:type="character" w:styleId="CommentReference">
    <w:name w:val="annotation reference"/>
    <w:basedOn w:val="DefaultParagraphFont"/>
    <w:uiPriority w:val="99"/>
    <w:semiHidden/>
    <w:unhideWhenUsed/>
    <w:rsid w:val="003A0365"/>
    <w:rPr>
      <w:sz w:val="16"/>
      <w:szCs w:val="16"/>
    </w:rPr>
  </w:style>
  <w:style w:type="paragraph" w:styleId="CommentText">
    <w:name w:val="annotation text"/>
    <w:basedOn w:val="Normal"/>
    <w:link w:val="CommentTextChar"/>
    <w:uiPriority w:val="99"/>
    <w:semiHidden/>
    <w:unhideWhenUsed/>
    <w:rsid w:val="003A0365"/>
    <w:rPr>
      <w:sz w:val="20"/>
      <w:szCs w:val="20"/>
    </w:rPr>
  </w:style>
  <w:style w:type="character" w:customStyle="1" w:styleId="CommentTextChar">
    <w:name w:val="Comment Text Char"/>
    <w:basedOn w:val="DefaultParagraphFont"/>
    <w:link w:val="CommentText"/>
    <w:uiPriority w:val="99"/>
    <w:semiHidden/>
    <w:rsid w:val="003A0365"/>
    <w:rPr>
      <w:rFonts w:ascii="Times New Roman" w:hAnsi="Times New Roman"/>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 w:type="character" w:styleId="CommentReference">
    <w:name w:val="annotation reference"/>
    <w:basedOn w:val="DefaultParagraphFont"/>
    <w:uiPriority w:val="99"/>
    <w:semiHidden/>
    <w:unhideWhenUsed/>
    <w:rsid w:val="003A0365"/>
    <w:rPr>
      <w:sz w:val="16"/>
      <w:szCs w:val="16"/>
    </w:rPr>
  </w:style>
  <w:style w:type="paragraph" w:styleId="CommentText">
    <w:name w:val="annotation text"/>
    <w:basedOn w:val="Normal"/>
    <w:link w:val="CommentTextChar"/>
    <w:uiPriority w:val="99"/>
    <w:semiHidden/>
    <w:unhideWhenUsed/>
    <w:rsid w:val="003A0365"/>
    <w:rPr>
      <w:sz w:val="20"/>
      <w:szCs w:val="20"/>
    </w:rPr>
  </w:style>
  <w:style w:type="character" w:customStyle="1" w:styleId="CommentTextChar">
    <w:name w:val="Comment Text Char"/>
    <w:basedOn w:val="DefaultParagraphFont"/>
    <w:link w:val="CommentText"/>
    <w:uiPriority w:val="99"/>
    <w:semiHidden/>
    <w:rsid w:val="003A0365"/>
    <w:rPr>
      <w:rFonts w:ascii="Times New Roman" w:hAnsi="Times New Roman"/>
      <w:color w:val="auto"/>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RoxyFoxfire</cp:lastModifiedBy>
  <cp:revision>2</cp:revision>
  <dcterms:created xsi:type="dcterms:W3CDTF">2015-02-13T15:30:00Z</dcterms:created>
  <dcterms:modified xsi:type="dcterms:W3CDTF">2015-02-13T15:30:00Z</dcterms:modified>
</cp:coreProperties>
</file>